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郓城县</w:t>
      </w:r>
      <w:r>
        <w:rPr>
          <w:rFonts w:hint="eastAsia"/>
          <w:sz w:val="44"/>
          <w:szCs w:val="44"/>
        </w:rPr>
        <w:t>杨庄集</w:t>
      </w:r>
      <w:r>
        <w:rPr>
          <w:rFonts w:hint="eastAsia"/>
          <w:sz w:val="44"/>
          <w:szCs w:val="44"/>
          <w:lang w:eastAsia="zh-CN"/>
        </w:rPr>
        <w:t>净水厂</w:t>
      </w:r>
      <w:r>
        <w:rPr>
          <w:rFonts w:hint="eastAsia"/>
          <w:sz w:val="44"/>
          <w:szCs w:val="44"/>
        </w:rPr>
        <w:t>工程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重大设计变更的说明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郓城县杨庄集净水厂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工程重大设计变更情况：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B2797"/>
    <w:rsid w:val="74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2021-12-13T06:38:00Z</dcterms:created>
  <dc:creator>Administrator</dc:creator>
  <cp:lastModifiedBy>迁就</cp:lastModifiedBy>
  <dcterms:modified xsi:type="dcterms:W3CDTF">2021-12-13T07:43:42Z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3027BF696CC14695BB2BE6668DC0C235</vt:lpwstr>
  </property>
</Properties>
</file>