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52"/>
          <w:szCs w:val="72"/>
          <w:lang w:val="en-US" w:eastAsia="zh-CN"/>
        </w:rPr>
      </w:pPr>
      <w:r>
        <w:rPr>
          <w:rFonts w:hint="eastAsia"/>
          <w:b/>
          <w:bCs/>
          <w:sz w:val="52"/>
          <w:szCs w:val="72"/>
          <w:lang w:val="en-US" w:eastAsia="zh-CN"/>
        </w:rPr>
        <w:t>关于城南水库、城南净水厂管理用房质量与安全管理报告</w:t>
      </w:r>
    </w:p>
    <w:p>
      <w:pPr>
        <w:keepNext w:val="0"/>
        <w:keepLines w:val="0"/>
        <w:pageBreakBefore w:val="0"/>
        <w:widowControl w:val="0"/>
        <w:numPr>
          <w:ilvl w:val="0"/>
          <w:numId w:val="0"/>
        </w:numPr>
        <w:kinsoku/>
        <w:wordWrap w:val="0"/>
        <w:overflowPunct/>
        <w:topLinePunct w:val="0"/>
        <w:autoSpaceDE/>
        <w:autoSpaceDN/>
        <w:bidi w:val="0"/>
        <w:adjustRightInd/>
        <w:snapToGrid/>
        <w:spacing w:line="660" w:lineRule="exact"/>
        <w:ind w:leftChars="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一、质量工作管理</w:t>
      </w:r>
    </w:p>
    <w:p>
      <w:pPr>
        <w:keepNext w:val="0"/>
        <w:keepLines w:val="0"/>
        <w:pageBreakBefore w:val="0"/>
        <w:widowControl w:val="0"/>
        <w:numPr>
          <w:ilvl w:val="0"/>
          <w:numId w:val="0"/>
        </w:numPr>
        <w:kinsoku/>
        <w:wordWrap w:val="0"/>
        <w:overflowPunct/>
        <w:topLinePunct w:val="0"/>
        <w:autoSpaceDE/>
        <w:autoSpaceDN/>
        <w:bidi w:val="0"/>
        <w:adjustRightInd/>
        <w:snapToGrid/>
        <w:spacing w:line="660" w:lineRule="exact"/>
        <w:ind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一是建章立制，强化责任。</w:t>
      </w:r>
      <w:r>
        <w:rPr>
          <w:rFonts w:hint="eastAsia" w:ascii="仿宋" w:hAnsi="仿宋" w:eastAsia="仿宋" w:cs="仿宋"/>
          <w:sz w:val="32"/>
          <w:szCs w:val="32"/>
        </w:rPr>
        <w:t>建立健全一系列管理规章制度，保障工程建设管理规范化、制度化。</w:t>
      </w:r>
      <w:r>
        <w:rPr>
          <w:rFonts w:hint="eastAsia" w:ascii="仿宋" w:hAnsi="仿宋" w:eastAsia="仿宋" w:cs="仿宋"/>
          <w:sz w:val="32"/>
          <w:szCs w:val="32"/>
          <w:lang w:val="en-US" w:eastAsia="zh-CN"/>
        </w:rPr>
        <w:t>施工期间，</w:t>
      </w:r>
      <w:r>
        <w:rPr>
          <w:rFonts w:hint="eastAsia" w:ascii="仿宋" w:hAnsi="仿宋" w:eastAsia="仿宋" w:cs="仿宋"/>
          <w:b w:val="0"/>
          <w:bCs w:val="0"/>
          <w:sz w:val="32"/>
          <w:szCs w:val="32"/>
          <w:lang w:val="en-US" w:eastAsia="zh-CN"/>
        </w:rPr>
        <w:t>工程部员工认真贯彻领导要求，每天到施工现场进行日常巡查，将每日工程进展情况及发现的问题汇总编写建设日志；每月组织各参建单位共同进行质量大检查，在日常巡检及检查中发现的问题由工程部向参建单位下发整改通知书，监理单位汇同施工单位制定整改方案，整改完成后将整改情况以报告单的形式报送至工程部，经现场验收合格后方视为整改完成，确保工程施工质量万无一失。加强对关键部位、关键工序的</w:t>
      </w:r>
      <w:bookmarkStart w:id="0" w:name="_GoBack"/>
      <w:bookmarkEnd w:id="0"/>
      <w:r>
        <w:rPr>
          <w:rFonts w:hint="eastAsia" w:ascii="仿宋" w:hAnsi="仿宋" w:eastAsia="仿宋" w:cs="仿宋"/>
          <w:b w:val="0"/>
          <w:bCs w:val="0"/>
          <w:sz w:val="32"/>
          <w:szCs w:val="32"/>
          <w:lang w:val="en-US" w:eastAsia="zh-CN"/>
        </w:rPr>
        <w:t>检查，确保关键部位结构安全耐久、关键工序控制到位，进一步提升工程质量水平。</w:t>
      </w:r>
    </w:p>
    <w:p>
      <w:pPr>
        <w:pStyle w:val="4"/>
        <w:ind w:left="0" w:leftChars="0" w:firstLine="640" w:firstLineChars="200"/>
        <w:rPr>
          <w:rFonts w:hint="eastAsia" w:ascii="仿宋" w:hAnsi="仿宋" w:eastAsia="仿宋" w:cs="仿宋"/>
          <w:bCs/>
          <w:sz w:val="32"/>
          <w:szCs w:val="32"/>
        </w:rPr>
      </w:pPr>
      <w:r>
        <w:rPr>
          <w:rFonts w:hint="eastAsia" w:ascii="仿宋" w:hAnsi="仿宋" w:eastAsia="仿宋" w:cs="仿宋"/>
          <w:b w:val="0"/>
          <w:bCs w:val="0"/>
          <w:sz w:val="32"/>
          <w:szCs w:val="32"/>
        </w:rPr>
        <w:t>二是强化工程监管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严格建设标准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全面实行项目法人负责，监理单位控制，施工单位保证和政府监督相结合的质量管理体系，强化质量管理，严格责任追究，加大监督检查力度，</w:t>
      </w:r>
      <w:r>
        <w:rPr>
          <w:rFonts w:hint="eastAsia" w:ascii="仿宋" w:hAnsi="仿宋" w:eastAsia="仿宋" w:cs="仿宋"/>
          <w:bCs/>
          <w:sz w:val="32"/>
          <w:szCs w:val="32"/>
        </w:rPr>
        <w:t>对具体工程项目，实行责任制，从规划设计、施工建设到检查验收，都有明确分工，确保责任到人、管理到位。同时要求施工单位严格履行合同约定，规范、文明施工，确保工程质量，工程安全，万无一失。</w:t>
      </w:r>
    </w:p>
    <w:p>
      <w:pPr>
        <w:spacing w:line="360" w:lineRule="auto"/>
        <w:ind w:firstLine="627" w:firstLineChars="196"/>
        <w:jc w:val="left"/>
        <w:rPr>
          <w:rFonts w:hint="eastAsia"/>
          <w:sz w:val="28"/>
          <w:szCs w:val="28"/>
          <w:lang w:val="en-US" w:eastAsia="zh-CN"/>
        </w:rPr>
      </w:pPr>
      <w:r>
        <w:rPr>
          <w:rFonts w:hint="eastAsia" w:ascii="仿宋" w:hAnsi="仿宋" w:eastAsia="仿宋" w:cs="仿宋"/>
          <w:b w:val="0"/>
          <w:bCs w:val="0"/>
          <w:sz w:val="32"/>
          <w:szCs w:val="32"/>
        </w:rPr>
        <w:t>三是工程档案精益求精。</w:t>
      </w:r>
      <w:r>
        <w:rPr>
          <w:rFonts w:hint="eastAsia" w:ascii="仿宋" w:hAnsi="仿宋" w:eastAsia="仿宋" w:cs="仿宋"/>
          <w:sz w:val="32"/>
          <w:szCs w:val="32"/>
        </w:rPr>
        <w:t>工程档案是工程改建、续建、扩建及隐患排查工程管理的重要依据，各参建单位十分重视档案管理工作，建设过程中，将档案管理工作纳入水利工程建设与管理工作中，健全了档案管理制度，落实了专职档案管理人员，及时收集、整理资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工程质量管理</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(一)工程项目划分</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水利水电工程施工质量检验与评定规程》(SL176-2007)、《建筑工程施工质量验收统一标准》GB50300-2013等有关规定，结合工程设计、施工部署实际情况，项目法人组织监理、设计、施工等单位技术人员制定了工程质量评定项目划分方案，报菏泽市水利工程建设质量与安全监督站审查确认。工程项目划分为2个单位工程，13个分部工程。123个单元(分项工程)。</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(二)工程质量检测情况</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1、施工单位检验结果:</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根据施工规范及质量评定与验收规程的相关要求对各检验批进行检测</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共检测6940点，合格6623点，合格率95.4%。</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材料检验，复验水泥2组、砂1组、窗1组、电线1组、蒸压加气混凝土砌块1组、钢筋18组、挤塑聚苯乙烯泡沫塑料1组，检测结果全部合格。商品混凝土合格证17份，混凝土试块抗压试验17组，合格17组;砂浆试块抗压试验8组，合格8组。</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2、监理单位抽检结果:</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共检查2241点，合格2130点，合格率95.0%。</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3、第三方检测单位检测结果:</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(1)所抽检水泥、碎石、天然砂、热轧带肋钢筋等原材料共15组，所检指标满足相应标准、规范要求。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(2)检测混凝土坍落度6组、混凝土抗压强度(试块法)7组，所检</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指标满足相应标准、规范要求。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(3)检测砂浆抗压强度5组，所检指标满足相应标准、规范的要求。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(4)检测混凝土抗压强度(回弹法)16构件、混凝土外观质量2构件</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所检指标满足相应标准、规范要求。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(5)所检电线、内外墙涂料及施工质量均符合设计及相关规范及标准要求。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(三)工程质量等级评定意见</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该工程共划分为2个单位工程，质量全部合格，单位工程合格率100%;外观质量得分率为83.95%;工程质量检测结果满足规范及设计要求;工程</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施工期及试运行期，单位工程观测资料分析结果满足国家和行业技术标准。</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该工程评定为合格等级。</w:t>
      </w:r>
    </w:p>
    <w:p>
      <w:pPr>
        <w:numPr>
          <w:ilvl w:val="0"/>
          <w:numId w:val="1"/>
        </w:numP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安全生产管理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瑞源公司按照安全生产工作目标，认真贯彻“安全第一，预防为主，综合治理”的方针，以“科学、高效、质量、安全”八字工作方针指引，坚持例会、安全培训教育相结合，强化安全生产责任制，严格防范安全事故发生，全面落实安全生产责任，做到了施工期间安全生产工作零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2"/>
        <w:jc w:val="left"/>
        <w:textAlignment w:val="auto"/>
        <w:outlineLvl w:val="9"/>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瑞源公司建立健全安全生产工作机制，完善安全生产管理体系。根据工程建设实际情况，定期修订安全生产管理制度，积极开展“横向到边、纵向到底”的拉网式、地毯式大排查大整治行动，把所有的问题隐患找出来，切实摸清隐患底数。结合双重预防机制，对照风险分级管控清单和隐患排查治理清单，对所有风险点逐个排查安全隐患。</w:t>
      </w:r>
      <w:r>
        <w:rPr>
          <w:rFonts w:hint="eastAsia" w:ascii="仿宋" w:hAnsi="仿宋" w:eastAsia="仿宋" w:cs="仿宋"/>
          <w:sz w:val="32"/>
          <w:szCs w:val="32"/>
          <w:lang w:val="en-US" w:eastAsia="zh-CN"/>
        </w:rPr>
        <w:t>瑞源公司</w:t>
      </w:r>
      <w:r>
        <w:rPr>
          <w:rFonts w:hint="default" w:ascii="仿宋" w:hAnsi="仿宋" w:eastAsia="仿宋" w:cs="仿宋"/>
          <w:sz w:val="32"/>
          <w:szCs w:val="32"/>
          <w:lang w:val="en-US" w:eastAsia="zh-CN"/>
        </w:rPr>
        <w:t>定期组织工程部员工及在建项目参建单位开展安全生产教育培训，通过安全生产教育培训，使得员工更加深刻的认识到自身所在岗位的安全隐患，为公司安全生产工作奠定了良好的基础。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2"/>
        <w:jc w:val="left"/>
        <w:textAlignment w:val="auto"/>
        <w:outlineLvl w:val="9"/>
        <w:rPr>
          <w:rFonts w:hint="eastAsia" w:ascii="仿宋_GB2312" w:hAnsi="仿宋_GB2312" w:eastAsia="仿宋_GB2312" w:cs="仿宋_GB2312"/>
          <w:sz w:val="32"/>
          <w:szCs w:val="32"/>
          <w:lang w:val="en-US" w:eastAsia="zh-CN"/>
        </w:rPr>
      </w:pPr>
    </w:p>
    <w:p>
      <w:pPr>
        <w:ind w:firstLine="4480" w:firstLineChars="14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菏泽瑞源水务有限公司</w:t>
      </w:r>
    </w:p>
    <w:p>
      <w:pPr>
        <w:ind w:firstLine="4800" w:firstLineChars="1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BA870"/>
    <w:multiLevelType w:val="singleLevel"/>
    <w:tmpl w:val="AC1BA8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NzFjZTgzYjFmY2YzZDk4ZTk5YmZmOGQzOTBiODUifQ=="/>
  </w:docVars>
  <w:rsids>
    <w:rsidRoot w:val="130304BD"/>
    <w:rsid w:val="0F23098F"/>
    <w:rsid w:val="130304BD"/>
    <w:rsid w:val="338102BC"/>
    <w:rsid w:val="4EDA0ED2"/>
    <w:rsid w:val="6EC134B2"/>
    <w:rsid w:val="7B0B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首行缩进 21"/>
    <w:basedOn w:val="5"/>
    <w:qFormat/>
    <w:uiPriority w:val="0"/>
    <w:pPr>
      <w:ind w:firstLine="420" w:firstLineChars="200"/>
    </w:pPr>
  </w:style>
  <w:style w:type="paragraph" w:customStyle="1" w:styleId="5">
    <w:name w:val="正文文本缩进1"/>
    <w:basedOn w:val="1"/>
    <w:qFormat/>
    <w:uiPriority w:val="0"/>
    <w:pPr>
      <w:spacing w:after="120"/>
      <w:ind w:left="420" w:leftChars="20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2021-10-09T06:17:00Z</dcterms:created>
  <dc:creator>Administrator</dc:creator>
  <cp:lastModifiedBy>IRIS</cp:lastModifiedBy>
  <dcterms:modified xsi:type="dcterms:W3CDTF">2024-02-19T03:48:42Z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D95D673BD14F4049AE6EE92A087BEF3B_12</vt:lpwstr>
  </property>
</Properties>
</file>