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bookmarkEnd w:id="0"/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灭蝇胺是一种具有触杀功能的昆虫生长调节剂，干扰蜕皮和蛹化，对美洲斑潜蝇等有较好防效。少量的残留不会引起人体急性中毒，但长期食用灭蝇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2021）中规定，灭蝇胺在豇豆中的最大残留限量值为0.5mg/kg。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噻虫胺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姜蛆、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2021）中规定，噻虫胺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在茄果类蔬菜（番茄除外）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甲氧苄啶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甲氧苄啶为抗菌增效剂，常与磺胺类药物一起使用。长期食用甲氧苄啶残留超标的食品，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对人体健康可能有一定影响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。《食品安全国家标准 食品中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兽药最大残留限量》（GB 31650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）中规定，甲氧苄啶在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家禽的蛋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中最大残留限量值为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啶虫脒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啶虫脒是一种烟碱类杀虫剂，具有触杀、胃毒和内吸作用，对蚜虫等有较好防效。少量的残留不会引起人体急性中毒，但长期食用啶虫脒超标的食品，对人体健康可能有一定影响。《食品安全国家标准 食品中农药最大残留限量》（GB 2763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2021）中规定，啶虫脒在普通白菜中的最大残留限量值为1mg/kg。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五、咪鲜胺和咪鲜胺锰盐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咪鲜胺是一种广谱高效杀菌剂，少量的农药残留不会引起人体急性中毒，但长期食用咪鲜胺超标的食品，对人体健康可能有一定影响。《食品安全国家标准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）中规定，咪鲜胺和咪鲜胺锰盐在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山药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中的最大残留限量值为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0.3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噻虫嗪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2763—2021）中规定，噻虫嗪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在辣椒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氟虫腈是一种苯基吡唑类杀虫剂，对水生生物、家蚕、蜜蜂等具有较强的毒性，对生态环境造成一定的影响。少量的残留不会引起人体急性中毒，但长期食用氟虫腈超标的食品，对人体健康可能有一定影响。《食品安全国家标准 食品中农药最大残留限量》（GB 2763—20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）中规定，氟虫腈在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茄果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类蔬菜中的最大残留限量值为0.02mg/kg。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/>
        </w:rPr>
        <w:t>、地西泮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地西泮为苯二氮卓类镇静催眠药，临床上具有抗焦虑、镇静催眠、抗惊厥、抗癫痫及中枢性肌肉松弛作用。长期食用地西泮超标的食品，对人体健康可能有一定影响。《食品安全国家标准 食品中兽药最大残留限量》（GB 31650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2019）中规定，地西泮为允许作治疗用，但不得在动物性食品中检出的兽药。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九、五氯酚酸钠（以五氯酚计）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五氯酚酸钠常被用作除草剂、杀菌剂。长期食用检出五氯酚酸钠的食品，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对人体健康可能有一定影响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《食品动物中禁止使用的药品及其他化合物清单》（农业农村部公告第250号）中规定，五氯酚酸钠为食品动物中禁止使用的药品（动物性食品中不得检出）。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十、恩诺沙星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恩诺沙星属第三代喹诺酮类药物，是一类人工合成的广谱抗菌药，用于治疗动物的皮肤感染、呼吸道感染等，是动物专属用药。长期食用恩诺沙星残留超标的食品，对人体健康可能有一定影响。《食品安全国家标准 食品中兽药最大残留限量》（GB 31650—2019）中规定，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恩诺沙星在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中最大残留限量值为100μg/kg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猪肝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00μg/kg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  <w:highlight w:val="none"/>
        </w:rPr>
        <w:t>地塞米松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地塞米松属糖皮质激素类药，具有抗炎、抗过敏作用。长期大量食用地塞米松超标的食品，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对人体健康可能有一定影响</w:t>
      </w:r>
      <w:r>
        <w:rPr>
          <w:rFonts w:hint="eastAsia" w:ascii="Times New Roman" w:hAnsi="Times New Roman" w:eastAsia="仿宋_GB2312"/>
          <w:sz w:val="32"/>
          <w:szCs w:val="32"/>
        </w:rPr>
        <w:t>。《食品安全国家标准 食品中兽药最大残留限量》（GB 31650—2019）中规定，地塞米松在牛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的肌</w:t>
      </w:r>
      <w:r>
        <w:rPr>
          <w:rFonts w:hint="eastAsia" w:ascii="Times New Roman" w:hAnsi="Times New Roman" w:eastAsia="仿宋_GB2312"/>
          <w:sz w:val="32"/>
          <w:szCs w:val="32"/>
        </w:rPr>
        <w:t>肉中的最大残留限量值为1.0</w:t>
      </w:r>
      <w:r>
        <w:rPr>
          <w:rFonts w:ascii="Times New Roman" w:hAnsi="Times New Roman" w:eastAsia="仿宋_GB2312"/>
          <w:sz w:val="32"/>
          <w:szCs w:val="32"/>
        </w:rPr>
        <w:t>μg/</w:t>
      </w:r>
      <w:r>
        <w:rPr>
          <w:rFonts w:hint="eastAsia" w:ascii="Times New Roman" w:hAnsi="Times New Roman" w:eastAsia="仿宋_GB2312"/>
          <w:sz w:val="32"/>
          <w:szCs w:val="32"/>
        </w:rPr>
        <w:t>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、二氧化硫残留量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氧化硫是食品加工中常用的漂白剂、防腐剂和抗氧化剂，具有漂白、防腐和抗氧化作用。少量二氧化硫进入人体不会对身体健康造成危害，但长期食用二氧化硫超标的食品，对人体健康可能有一定影响。《食品安全国家标准 食品添加剂使用标准》（GB 2760—2014）中规定，二氧化硫（以二氧化硫残留量计）在鲜水产（仅限于海水虾蟹及其制品）中的最大使用量为0.1g/kg。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、铝的残留量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干样品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以Al计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含铝食品添加剂（比如钾明矾、铵明矾）可用作膨松剂、稳定剂。按标准使用含铝食品添加剂一般不会对人体健康造成危害，但长期过量摄入铝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超标的食品</w:t>
      </w:r>
      <w:r>
        <w:rPr>
          <w:rFonts w:hint="default" w:ascii="Times New Roman" w:hAnsi="Times New Roman" w:eastAsia="仿宋_GB2312" w:cs="Times New Roman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sz w:val="32"/>
          <w:szCs w:val="32"/>
          <w:highlight w:val="none"/>
          <w:shd w:val="clear" w:color="auto" w:fill="auto"/>
        </w:rPr>
        <w:t>可能对人体健康产生一定影响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2760—2014）中规定，明矾（硫酸铝钾或硫酸铝铵）可以在油条等油炸面制品制作过程中使用，但其铝（Al）的最大残留限量值为100mg/kg（干样品，以Al计）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山梨酸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山梨酸及其钾盐抗菌性强，防腐效果好，是目前应用非常广泛的食品防腐剂。长期食用山梨酸及其钾盐超标的食品，对人体健康可能有一定影响。《食品安全国家标准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（GB 2760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2014）中规定，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山梨酸及其钾盐（以山梨酸计）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复合调味料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的最大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使用量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十五、过氧化值（以脂肪计）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过氧化值是油脂酸败的早期指标，主要反映油脂被氧化的程度。食用过氧化值超标的食品一般不会对人体健康造成损害，但长期食用过氧化值严重超标的食品，对人体健康可能有一定影响。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饼干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7100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—20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饼干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中过氧化值（以脂肪计）的最大限量值为0.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g/100g。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熟肉制品》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2726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肉制品同一批次产品5个样品的菌落总数检测结果均不得超过10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CFU/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，且最多允许2个样品的检测结果超过10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CFU/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。《食品安全国家标准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动物性水产制品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GB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10136—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即食生制动物性水产制品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同一批次产品5个样品的菌落总数检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结果均不得超过10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CFU/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，且最多允许2个样品的检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结果超过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Arial" w:hAnsi="Arial" w:eastAsia="仿宋_GB2312" w:cs="Arial"/>
          <w:kern w:val="2"/>
          <w:sz w:val="32"/>
          <w:szCs w:val="32"/>
          <w:highlight w:val="none"/>
          <w:lang w:val="en-US" w:eastAsia="zh-CN" w:bidi="ar-SA"/>
        </w:rPr>
        <w:t>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CFU/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十七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、铜绿假单胞菌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铜绿假单胞菌是一种条件致病菌，广泛分布于水、空气、正常人的皮肤、呼吸道和肠道等，易在潮湿的环境存活，对消毒剂、紫外线等具有较强的抵抗力。长期食用铜绿假单胞菌超标的食品，可能对人体健康有一定影响。《食品安全国家标准 包装饮用水》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19298—2014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中规定，包装饮用水同一批次产品5个样品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中铜绿假单胞菌的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检测结果均为不得检出。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十八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肠菌群是国内外通用的食品污染常用指示菌之一。食品和餐（饮）具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包装饮用水》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19298—2014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中规定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包装饮用水同一批次产品5个样品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大肠菌群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检测结果均为不得检出。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消毒餐（饮）具》（GB 14934—2016）中规定，餐（饮）具中不得检出大肠菌群。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十九、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阴离子合成洗涤剂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（以十二烷基苯磺酸钠计）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 消毒餐（饮）具》（GB 14934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2016）中规定采用化学消毒法的餐（饮）具的阴离子合成洗涤剂应不得检出。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mFhMzJhZTNkYmNhMzExZGM4Mjc5ZjFkZGYxOTkifQ=="/>
  </w:docVars>
  <w:rsids>
    <w:rsidRoot w:val="64B57F63"/>
    <w:rsid w:val="64B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2024-03-11T01:17:00Z</dcterms:created>
  <dc:creator>馨予妈妈</dc:creator>
  <cp:lastModifiedBy>馨予妈妈</cp:lastModifiedBy>
  <dcterms:modified xsi:type="dcterms:W3CDTF">2024-03-11T01:18:32Z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7A868FB8C57042B9AD6FF037900FFEAF_11</vt:lpwstr>
  </property>
</Properties>
</file>